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9B98B" w14:textId="6B2BF905" w:rsidR="00735284" w:rsidRDefault="001E7691" w:rsidP="001E7691">
      <w:pPr>
        <w:spacing w:after="0" w:line="240" w:lineRule="auto"/>
        <w:jc w:val="thaiDistribute"/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147EA" wp14:editId="6F8A9846">
                <wp:simplePos x="0" y="0"/>
                <wp:positionH relativeFrom="column">
                  <wp:posOffset>371475</wp:posOffset>
                </wp:positionH>
                <wp:positionV relativeFrom="paragraph">
                  <wp:posOffset>37465</wp:posOffset>
                </wp:positionV>
                <wp:extent cx="5149900" cy="1353312"/>
                <wp:effectExtent l="19050" t="19050" r="31750" b="374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900" cy="13533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D30D46" w14:textId="77777777" w:rsidR="00735284" w:rsidRDefault="00735284" w:rsidP="007352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มาตรฐานการเรียนรู้ ตัวชี้วัด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และสาระการเรียนรู้แกนกลาง</w:t>
                            </w:r>
                          </w:p>
                          <w:p w14:paraId="16B0E5F0" w14:textId="41F5F09D" w:rsidR="00735284" w:rsidRDefault="00735284" w:rsidP="007352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E17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กลุ่มสาระการเรียนรู้วิทยาศาสตร์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(ฉบับปรับปรุง พ.ศ.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256</w:t>
                            </w:r>
                            <w:r w:rsidR="00D444F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B71E1CF" w14:textId="77777777" w:rsidR="00735284" w:rsidRPr="00F56D0E" w:rsidRDefault="00735284" w:rsidP="0073528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ตามหลักสูตรแกนกลางการศึกษาขั้นพื้นฐาน พุทธศักราช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2551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3147EA" id="AutoShape 10" o:spid="_x0000_s1026" style="position:absolute;left:0;text-align:left;margin-left:29.25pt;margin-top:2.95pt;width:405.5pt;height:10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" fillcolor="white [3201]" strokecolor="#70ad47 [3209]" strokeweight="5pt">
                <v:stroke linestyle="thickThin"/>
                <v:shadow color="#868686"/>
                <v:textbox>
                  <w:txbxContent>
                    <w:p w14:paraId="17D30D46" w14:textId="77777777" w:rsidR="00735284" w:rsidRDefault="00735284" w:rsidP="007352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มาตรฐานการเรียนรู้ ตัวชี้วัด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และสาระการเรียนรู้แกนกลาง</w:t>
                      </w:r>
                    </w:p>
                    <w:p w14:paraId="16B0E5F0" w14:textId="41F5F09D" w:rsidR="00735284" w:rsidRDefault="00735284" w:rsidP="007352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1E17FF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กลุ่มสาระการเรียนรู้วิทยาศาสตร์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(ฉบับปรับปรุง พ.ศ.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256</w:t>
                      </w:r>
                      <w:r w:rsidR="00D444FD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)</w:t>
                      </w:r>
                    </w:p>
                    <w:p w14:paraId="1B71E1CF" w14:textId="77777777" w:rsidR="00735284" w:rsidRPr="00F56D0E" w:rsidRDefault="00735284" w:rsidP="0073528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ตามหลักสูตรแกนกลางการศึกษาขั้นพื้นฐาน พุทธศักราช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2551</w:t>
                      </w:r>
                    </w:p>
                  </w:txbxContent>
                </v:textbox>
              </v:roundrect>
            </w:pict>
          </mc:Fallback>
        </mc:AlternateContent>
      </w:r>
      <w:r w:rsidR="00CD08F6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</w:p>
    <w:p w14:paraId="79CA7262" w14:textId="2B515B65" w:rsidR="00735284" w:rsidRDefault="00735284" w:rsidP="0073528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333B1" w14:textId="77777777" w:rsidR="00735284" w:rsidRDefault="00735284" w:rsidP="0073528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949B795" w14:textId="77777777" w:rsidR="00735284" w:rsidRDefault="00735284" w:rsidP="0073528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F0D8A7E" w14:textId="77777777" w:rsidR="00735284" w:rsidRPr="00066CAE" w:rsidRDefault="00735284" w:rsidP="0073528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993D0FA" w14:textId="77777777" w:rsidR="00066CAE" w:rsidRPr="001E7691" w:rsidRDefault="00066CAE" w:rsidP="00735284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171E6B1" w14:textId="0C3B8FC3" w:rsidR="00735284" w:rsidRDefault="00735284" w:rsidP="00735284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สาระที่ 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 </w:t>
      </w:r>
      <w:r w:rsidR="00D444FD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วิทยาศาสตร์กายภาพ</w:t>
      </w:r>
    </w:p>
    <w:p w14:paraId="45CA6419" w14:textId="77777777" w:rsidR="00735284" w:rsidRPr="00D444FD" w:rsidRDefault="00735284" w:rsidP="00735284">
      <w:pPr>
        <w:spacing w:after="0"/>
        <w:jc w:val="center"/>
        <w:rPr>
          <w:rFonts w:ascii="TH SarabunPSK" w:hAnsi="TH SarabunPSK" w:cs="TH SarabunPSK"/>
          <w:b/>
          <w:bCs/>
          <w:sz w:val="6"/>
          <w:szCs w:val="6"/>
          <w:cs/>
        </w:rPr>
      </w:pPr>
    </w:p>
    <w:p w14:paraId="1027CA46" w14:textId="77777777" w:rsidR="00CD08F6" w:rsidRPr="00285202" w:rsidRDefault="00CD08F6" w:rsidP="00CD08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 2.</w:t>
      </w:r>
      <w:r w:rsidRPr="00285202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>เข้าใจความหมายของพลังงาน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การเปลี่ยนแปลงและ</w:t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การถ่ายโอนพลังงาน 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>ปฏิสัมพันธ์</w:t>
      </w:r>
    </w:p>
    <w:p w14:paraId="61879A66" w14:textId="77777777" w:rsidR="00CD08F6" w:rsidRDefault="00CD08F6" w:rsidP="00CD08F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ระหว่างสสารและพลังงาน </w:t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พลังงานในชีวิตประจำวัน 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ธรรมชาติของคลื่น  </w:t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>ปรากฏการณ์</w:t>
      </w:r>
    </w:p>
    <w:p w14:paraId="2A3B1306" w14:textId="77777777" w:rsidR="00CD08F6" w:rsidRDefault="00CD08F6" w:rsidP="00CD08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ที่เกี่ยวข้องกับ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เสียง </w:t>
      </w:r>
      <w:r w:rsidRPr="00285202">
        <w:rPr>
          <w:rFonts w:ascii="TH SarabunPSK" w:hAnsi="TH SarabunPSK" w:cs="TH SarabunPSK" w:hint="cs"/>
          <w:b/>
          <w:bCs/>
          <w:sz w:val="32"/>
          <w:szCs w:val="32"/>
          <w:cs/>
        </w:rPr>
        <w:t>แสง และ</w:t>
      </w:r>
      <w:r w:rsidRPr="00285202">
        <w:rPr>
          <w:rFonts w:ascii="TH SarabunPSK" w:hAnsi="TH SarabunPSK" w:cs="TH SarabunPSK"/>
          <w:b/>
          <w:bCs/>
          <w:sz w:val="32"/>
          <w:szCs w:val="32"/>
          <w:cs/>
        </w:rPr>
        <w:t>คลื่นแม่เหล็กไฟฟ้า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9322D">
        <w:rPr>
          <w:rFonts w:ascii="TH SarabunPSK" w:hAnsi="TH SarabunPSK" w:cs="TH SarabunPSK"/>
          <w:b/>
          <w:bCs/>
          <w:sz w:val="32"/>
          <w:szCs w:val="32"/>
          <w:cs/>
        </w:rPr>
        <w:t>รวมทั้งนำความรู้ไปใช้ประโยชน์</w:t>
      </w:r>
      <w:bookmarkStart w:id="0" w:name="_GoBack"/>
      <w:bookmarkEnd w:id="0"/>
    </w:p>
    <w:p w14:paraId="04ADC601" w14:textId="77777777" w:rsidR="00CD08F6" w:rsidRPr="00285202" w:rsidRDefault="00CD08F6" w:rsidP="00CD08F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082"/>
        <w:gridCol w:w="4598"/>
      </w:tblGrid>
      <w:tr w:rsidR="00CD08F6" w:rsidRPr="006166CE" w14:paraId="32189C76" w14:textId="77777777" w:rsidTr="007B1D89">
        <w:trPr>
          <w:tblHeader/>
        </w:trPr>
        <w:tc>
          <w:tcPr>
            <w:tcW w:w="567" w:type="dxa"/>
            <w:shd w:val="clear" w:color="auto" w:fill="339933"/>
          </w:tcPr>
          <w:p w14:paraId="414A6EE1" w14:textId="77777777" w:rsidR="00CD08F6" w:rsidRPr="006166CE" w:rsidRDefault="00CD08F6" w:rsidP="00562B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6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4082" w:type="dxa"/>
            <w:shd w:val="clear" w:color="auto" w:fill="339933"/>
          </w:tcPr>
          <w:p w14:paraId="5F8C97C3" w14:textId="37F31D09" w:rsidR="00CD08F6" w:rsidRPr="006166CE" w:rsidRDefault="00CD08F6" w:rsidP="00CD08F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598" w:type="dxa"/>
            <w:shd w:val="clear" w:color="auto" w:fill="339933"/>
          </w:tcPr>
          <w:p w14:paraId="2FA6EE81" w14:textId="77777777" w:rsidR="00CD08F6" w:rsidRPr="006166CE" w:rsidRDefault="00CD08F6" w:rsidP="00562B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6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สาระการเรียนรู้</w:t>
            </w:r>
          </w:p>
        </w:tc>
      </w:tr>
      <w:tr w:rsidR="00F719A7" w14:paraId="56777B87" w14:textId="77777777" w:rsidTr="00066CAE">
        <w:tc>
          <w:tcPr>
            <w:tcW w:w="567" w:type="dxa"/>
            <w:vMerge w:val="restart"/>
            <w:shd w:val="clear" w:color="auto" w:fill="E2EFD9" w:themeFill="accent6" w:themeFillTint="33"/>
          </w:tcPr>
          <w:p w14:paraId="3D95276B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447C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E161AE6" w14:textId="77777777" w:rsidR="00F719A7" w:rsidRPr="00CE447C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1. สืบค้นข้อมูลและอธิบายพลังงานนิวเคลียร์ ฟิชชัน</w:t>
            </w:r>
            <w:proofErr w:type="spellStart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และฟิว</w:t>
            </w:r>
            <w:proofErr w:type="spellEnd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ชันและความสัมพันธ์ระหว่างมวลกับพลังงานที่ปลดปล่อยออกมาจากฟิชชัน</w:t>
            </w:r>
            <w:proofErr w:type="spellStart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และฟิว</w:t>
            </w:r>
            <w:proofErr w:type="spellEnd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ชัน</w:t>
            </w:r>
          </w:p>
        </w:tc>
        <w:tc>
          <w:tcPr>
            <w:tcW w:w="459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112BA07" w14:textId="3A86CB47" w:rsidR="00F719A7" w:rsidRPr="00735284" w:rsidRDefault="00F719A7" w:rsidP="007352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พลังงานที่ปลดปล่อยออกมาจากฟิชชัน หรือ ฟิวชันเรียกว่าพลังงานนิวเคลียร์ โดยฟิชชันเป็นปฏิกิริยาที่นิวเคลียสท</w:t>
            </w:r>
            <w:r w:rsidR="00721BD4"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ี่มีมวลมากแย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กออกเป็นนิวเคลียสที่มีมวลน้อยกว่า ส่วนฟิวชันเป็นปฏิกิริยาที่นิวเคลียสที่มีมวลน้อยรวมตัวกันเกิดเป็นนิวเคลียสที่มีมวลมากขึ้น พลังงานนิวเคลียร์ที่ปลดปล่อยออกมาจากฟิชชัน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และฟิว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ชันมีค่าเป็นไปตามความสัมพันธ์ระหว่างมวลกับพลังงาน</w:t>
            </w:r>
          </w:p>
        </w:tc>
      </w:tr>
      <w:tr w:rsidR="00F719A7" w:rsidRPr="00291E1D" w14:paraId="3BC159CD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40CAD3D8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02DCB3A" w14:textId="6406F006" w:rsidR="00F719A7" w:rsidRPr="00291E1D" w:rsidRDefault="00F719A7" w:rsidP="004E0F8F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2. สืบค้นข้อมูล</w:t>
            </w:r>
            <w:r w:rsidR="00D444F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และอธิบายการเปลี่ยนพลังงานทดแทนเป็นพลังงานไฟฟ้า รวมทั้งสืบค้นและอภิปรายเกี่ยวกับเทคโนโลยีที่นำมาแก้ปัญหาหรือตอบสนองความต้องการทางด้านพลังงาน</w:t>
            </w:r>
            <w:r w:rsidR="00836533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F696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โดยเน้นด้านประสิทธิภาพและความคุ้มค่าด้านค่าใช้จ่าย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7DA4E08" w14:textId="15BF8F21" w:rsidR="00F719A7" w:rsidRPr="00735284" w:rsidRDefault="00F719A7" w:rsidP="007352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การนำพลังงานทดแทนมาใช้เป็นการแก้ปัญหาหรือตอบสนองความต้องการด้านพลังงาน</w:t>
            </w:r>
            <w:r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การเปลี่ยนพลังงานนิวเคลียร์เป็นพลังงานไฟฟ้าในโรงไฟฟ้า</w:t>
            </w:r>
            <w:r w:rsidR="00721BD4"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พลังงาน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นิวเคลียร์ และการเปลี่ยนพลังงานแสงอาทิตย์เป็นพลังงานไฟฟ้าโดยเซลล์สุริยะ   </w:t>
            </w:r>
          </w:p>
          <w:p w14:paraId="4CF05A34" w14:textId="6403BD66" w:rsidR="00E75D1D" w:rsidRPr="00735284" w:rsidRDefault="00F719A7" w:rsidP="007352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เทคโนโลยีต่าง ๆ ที่นำมาแก้ปัญหาหรือตอบสนองความต้องการทางด้านพลังงานเป็นการนำความรู้ทักษะและกระบวนการทางวิทยาศาสตร์มาสร้างอุปกรณ์หรือผลิตภัณฑ์</w:t>
            </w:r>
            <w:r w:rsidR="00D444FD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ต่าง ๆ  ที่ช่วยให้การใช้พลังงานมีประสิทธิภาพยิ่งขึ้น</w:t>
            </w:r>
          </w:p>
        </w:tc>
      </w:tr>
      <w:tr w:rsidR="00F719A7" w:rsidRPr="00291E1D" w14:paraId="7FB3D87E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039EF04F" w14:textId="1D738FB3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75AA38" w14:textId="77777777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3. สังเกตและอธิบายการสะท้อน การหักเห การเลี้ยวเบน และการรวมคลื่น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0FDD91" w14:textId="6068BB88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เมื่อคลื่นเคลื่อนที่ไปพบสิ่งกีดขวาง จะเกิดการสะท้อน เมื่อคลื่นเคลื่อนที่ผ่านรอยต่อระหว่างตัวกลางที่ต่างกัน จะเกิดการหักเห เมื่อคลื่นเคลื่อนที่ไปพบขอบสิ่งกีดขวางจะเกิดการเลี้ยวเบน เมื่อคลื่นสองขบวนมาพบกันจะเกิดการรวมคลื่นเกิดรูปร่างของคลื่นรวม หลังจากคลื่นทั้งสองเคลื่อนที่ผ่านพ้นกันแล้วจะแยกกัน โดยแต่ละคลื่นยังคงมีรูปร่างและทิศทางเดิม</w:t>
            </w:r>
          </w:p>
        </w:tc>
      </w:tr>
      <w:tr w:rsidR="00F719A7" w14:paraId="44FA4FA2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31854B4A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1A636EA" w14:textId="77777777" w:rsidR="00F719A7" w:rsidRPr="00CE447C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4. สังเกตและอธิบาย ความถี่ธรรมชาติ การสั่นพ้อง และผลที่เกิดขึ้นจากการสั่นพ้อง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0959177" w14:textId="581B6146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เมื่อกระตุ้นให้วัตถุสั่นแล้วหยุดกระตุ้น วัตถุจะสั่นด้วยความถี่ที่เรียกว่า ความถี่ธรรมชาติ ถ้ามีแรงกระตุ้นวัตถุที่กำลังสั่นด้วยความถี่ของการออกแรงตรงกับความถี่ธรรมชาติของวัตถุนั้น จะทำให้วัตถุสั่นด้วยแอมพลิจูดมากขึ้น เรียกว่า การสั่นพ้อง เช่น การสั่นพ้องของอาคารสูง การสั่นพ้องของสะพาน การสั่นพ้องของเสียงในเครื่องดนตรีประเภทเป่า</w:t>
            </w:r>
          </w:p>
        </w:tc>
      </w:tr>
      <w:tr w:rsidR="00F719A7" w:rsidRPr="00291E1D" w14:paraId="1AB91024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51CDC5AE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257728" w14:textId="77777777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5. สังเกตและอธิบายการสะท้อน การหักเห การเลี้ยวเบน และการรวมคลื่นของคลื่นเสียง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59164A" w14:textId="48A78280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เสียงมีการสะท้อน การหักเห การเลี้ยวเบนและการรวมคลื่นเช่นเดียวกับคลื่นอื่น ๆ</w:t>
            </w:r>
          </w:p>
        </w:tc>
      </w:tr>
      <w:tr w:rsidR="00F719A7" w:rsidRPr="00291E1D" w14:paraId="7132D94D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48AD0733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0FA0C5D" w14:textId="468FC119" w:rsidR="00F719A7" w:rsidRPr="00291E1D" w:rsidRDefault="00F719A7" w:rsidP="00E6068B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6. สืบค้นข้อมูลและอธิบายความสัมพันธ์ระหว่างความเข้มเสียง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กับ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ระดับเสียง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ผลของความถี่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กับ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ระดับเสียงที่มีต่อการได้ยินเสียง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3B927A7" w14:textId="6EDA7720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ความถี่ของคลื่นเสียงเป็นปริมาณที่ใช้บอกเสียงสูงเสียงต่ำโดยความถี่ที่คนได้ยินมีค่าอยู่ระหว่าง </w:t>
            </w:r>
            <w:r w:rsidR="00D444F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20-20</w:t>
            </w:r>
            <w:r w:rsidRPr="00735284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000 เฮิรตซ์ ระดับเสียงเป็นปริมาณที่ใช้บอกความดังของเสียงซึ่งขึ้นกับความเข้มเสียง โดยความเข้มเสียงเป็นพลังงานเสียงที่ตกตั้งฉากบนพื้นที่หนึ่งหน่วยในหนึ่งหน่วยเวลาเสียงที่มีความดังมากเกินไปเป็นอันตรายต่อหู</w:t>
            </w:r>
            <w:r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F719A7" w:rsidRPr="00291E1D" w14:paraId="03A6AAAB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46C7628C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1C6D33" w14:textId="6EB36EF4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7. สังเกตและอธิบายการเกิดเสียงสะท้อนกลับ </w:t>
            </w:r>
            <w:proofErr w:type="spellStart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บีต</w:t>
            </w:r>
            <w:proofErr w:type="spellEnd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1877B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ปรากฏ</w:t>
            </w:r>
            <w:proofErr w:type="spellStart"/>
            <w:r w:rsidR="001877B0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การณ์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ด</w:t>
            </w:r>
            <w:proofErr w:type="spellEnd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อป</w:t>
            </w:r>
            <w:proofErr w:type="spellStart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เพลอร์</w:t>
            </w:r>
            <w:proofErr w:type="spellEnd"/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และการสั่นพ้องของเสียง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F961D49" w14:textId="6C989558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เมื่อเสียงจากแหล่งกำเนิดเดินทางไปกระทบวัตถุแล้วสะท้อนกลับมายังผู้ฟัง ถ้าผู้ฟังได้ยินเสียงที่ออกจากแหล่งกำเนิดและเสียงที่สะท้อนกลับมาแยกจากกัน เสียงที่ได้ยินนี้เป็นเสียงสะท้อนกลับ </w:t>
            </w:r>
          </w:p>
          <w:p w14:paraId="1CEE589B" w14:textId="698C64C0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เมื่อคลื่นเสียงสองขบวนที่มีความถี่ใกล้เคียงกันมารวมกันจะเกิด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บีต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C9F90A" w14:textId="38BF2E2B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เมื่อแหล่งกำเนิดเสียงเคลื่อนที่  ผู้ฟังเคลื่อนที่ หรือทั้งแหล่งกำเนิดและผู้ฟังเคลื่อนที่ ผู้ฟังจะได้ยินเสียงที่ม</w:t>
            </w:r>
            <w:r w:rsidR="00C53ECB">
              <w:rPr>
                <w:rFonts w:ascii="TH SarabunPSK" w:hAnsi="TH SarabunPSK" w:cs="TH SarabunPSK"/>
                <w:sz w:val="32"/>
                <w:szCs w:val="32"/>
                <w:cs/>
              </w:rPr>
              <w:t>ีความถี่เปลี่ยนไป เรียกว่า ปราก</w:t>
            </w:r>
            <w:r w:rsidR="00C53ECB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การณ์ด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อป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เพลอร์</w:t>
            </w:r>
            <w:proofErr w:type="spellEnd"/>
          </w:p>
          <w:p w14:paraId="2563E075" w14:textId="393F19BA" w:rsidR="00F719A7" w:rsidRPr="00735284" w:rsidRDefault="00F719A7" w:rsidP="007352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ถ้าอากาศในท่อถูกกระตุ้นด้วยคลื่นเสียงที่มีความถี่เท่ากับความถี่ธรรมชาติของอากาศในท่อนั้น จะเกิดการสั่นพ้องของเสียง</w:t>
            </w:r>
          </w:p>
        </w:tc>
      </w:tr>
      <w:tr w:rsidR="00F719A7" w14:paraId="3C2087F1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2BEE2482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9FB6684" w14:textId="77777777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291E1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8. 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สืบค้นข้อมูลและยกตัวอย่างการนำความรู้เกี่ยวกับเสียงไปใช้ประโยชน์ในชีวิตประจำวัน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C98C73E" w14:textId="35E284F3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ความรู้เกี่ยวกับเสียงนำไปใช้ประโยชน์ในด้าน</w:t>
            </w:r>
            <w:r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ต่าง ๆ เช่น คลื่นเหนือเสียง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หรืออัล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ตราซา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วนด์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ใช้ในทางการแพทย์  บี</w:t>
            </w:r>
            <w:proofErr w:type="spellStart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ตข</w:t>
            </w:r>
            <w:proofErr w:type="spellEnd"/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องเสียงในการปรับเทียบเสียงของเครื่องดนตรี การสั่นพ้องของเสียงใช้ในการออกแบบเครื่องดนตรีและอธิบายการเปล่งเสียงของมนุษย์</w:t>
            </w:r>
          </w:p>
        </w:tc>
      </w:tr>
      <w:tr w:rsidR="00F719A7" w:rsidRPr="00291E1D" w14:paraId="171DE5DC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470BEA1D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F2131E7" w14:textId="77777777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9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สังเกตและอธิบายการมองเห็นสีของวัตถุและความผิดปกติในการมองเห็นสี 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7843CD1" w14:textId="4E1909AD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เมื่อแสงตกกระทบวัตถุ วัตถุจะดูดกลืนแสงสีบางสี โดยขึ้นกับสารสีบนผิววัตถุ และสะท้อนแสงสีที่เหลือออกมา ทำให้มองเห็นวัตถุเป็นสีต่าง ๆ ขึ้นกับแสงสีที่สะท้อนออกมา </w:t>
            </w:r>
            <w:r w:rsidR="001877B0"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ความผิดปกติในการมองเห็นสีหรือตา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บอดสีเกิดจากความบกพร่องของเซลล์รูปกรวยบนจอตา</w:t>
            </w:r>
          </w:p>
        </w:tc>
      </w:tr>
      <w:tr w:rsidR="00F719A7" w:rsidRPr="00291E1D" w14:paraId="3E7A3A9A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7107EAC8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7C6EDE5" w14:textId="60AB71B3" w:rsidR="00F719A7" w:rsidRPr="00291E1D" w:rsidRDefault="00F719A7" w:rsidP="00562B54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10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สังเกต</w:t>
            </w:r>
            <w:r w:rsidR="00AB46E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291E1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และอธิบายการทำงานของแผ่นกรองแสงสี การผสมแสงสี การผสมสารสีและการนำไปใช้ประโยชน์ในชีวิตประจำวัน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5A1521F" w14:textId="75D0BA6A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แผ่นกรองแสงสียอมให้แสงสีบางสีผ่านออกไปได้ และกั้นบางแสงสี</w:t>
            </w:r>
          </w:p>
          <w:p w14:paraId="18D82044" w14:textId="517CCDA1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การผสมแสงสีทำให้ได้แสงสีที่หลากหลาย เปลี่ยนไปจากเดิม ถ้านำแสงสีปฐมภูมิในสัดส่วนที่เหมาะสมมาผสมกันจะได้แสงขาว </w:t>
            </w:r>
          </w:p>
          <w:p w14:paraId="365AA29A" w14:textId="6E3E8FBD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การผสมสารสีทำให้ได้สารสีที่หลากหลาย เปลี่ยนไปจากเดิม ถ้านำสารสีปฐมภูมิในปริมาณที่เท่ากันมาผสมกันจะได้สารสีผสมเป็นสีดำ </w:t>
            </w:r>
          </w:p>
          <w:p w14:paraId="4E1CB5E0" w14:textId="2FF793A4" w:rsidR="00F719A7" w:rsidRPr="00735284" w:rsidRDefault="00F719A7" w:rsidP="0073528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การผสมแสงสีและการผสมสารสีสามารถนำไปใช้ประโยชน์ในด้านต่าง ๆ เช่น ด้านศิลปะ ด้านการแสดง</w:t>
            </w:r>
          </w:p>
        </w:tc>
      </w:tr>
      <w:tr w:rsidR="00F719A7" w:rsidRPr="00291E1D" w14:paraId="2C49DFDA" w14:textId="77777777" w:rsidTr="00066CAE">
        <w:tc>
          <w:tcPr>
            <w:tcW w:w="567" w:type="dxa"/>
            <w:vMerge/>
            <w:shd w:val="clear" w:color="auto" w:fill="E2EFD9" w:themeFill="accent6" w:themeFillTint="33"/>
          </w:tcPr>
          <w:p w14:paraId="7226F2D2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B3E4A10" w14:textId="70F2D228" w:rsidR="00F719A7" w:rsidRPr="00291E1D" w:rsidRDefault="00F719A7" w:rsidP="00E6068B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1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สืบค้นข้อมูล</w:t>
            </w:r>
            <w:r w:rsidR="00AB46E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และอธิบายคลื่นแม่เหล็กไฟฟ้าส่วนประกอบคลื่นแม่เหล็กไฟฟ้า และ หลักการทำงานของอุปกรณ์บางชนิดที่อาศัยคลื่นแม่เหล็กไฟฟ้า 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FAC37AD" w14:textId="42D330EB" w:rsidR="00F719A7" w:rsidRPr="00735284" w:rsidRDefault="00F719A7" w:rsidP="007352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คลื่นแม่เหล็กไฟฟ้า</w:t>
            </w:r>
            <w:r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เกิดจากการรบกวนประจุไฟฟ้า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ประกอบด้วยสนามแม่เหล็กและสนามไฟฟ้าที่เปลี่ยนแปลงตลอดเวลา โดยสนามทั้งสองมีทิศทางตั้งฉากกัน และตั้งฉากกับทิศทางการเคลื่อนที่ของคลื่น</w:t>
            </w:r>
          </w:p>
          <w:p w14:paraId="0CE0EF52" w14:textId="05DD7647" w:rsidR="00F719A7" w:rsidRPr="00735284" w:rsidRDefault="00F719A7" w:rsidP="0073528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อุปกรณ์บางชนิดทำงานโดยอาศัยคลื่นแม่เหล็ก</w:t>
            </w:r>
            <w:r w:rsidRPr="007352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ไฟฟ้า เช่น เครื่องควบคุมระยะไกล เครื่องถ่ายภาพเอกซเรย์คอมพิวเตอร์ และ เครื่องถ่ายภาพการสั่นพ้องแม่เหล็ก</w:t>
            </w:r>
          </w:p>
        </w:tc>
      </w:tr>
      <w:tr w:rsidR="00F719A7" w14:paraId="37F21080" w14:textId="77777777" w:rsidTr="00066CAE"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1D777A" w14:textId="77777777" w:rsidR="00F719A7" w:rsidRPr="00CE447C" w:rsidRDefault="00F719A7" w:rsidP="00562B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A7D4F85" w14:textId="2E752F7C" w:rsidR="00F719A7" w:rsidRPr="00CE447C" w:rsidRDefault="00F719A7" w:rsidP="00E6068B">
            <w:pPr>
              <w:spacing w:after="0" w:line="240" w:lineRule="auto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1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E6068B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สืบค้นข้อมูล</w:t>
            </w:r>
            <w:r w:rsidR="00AB46EB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E6068B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และอธิบายการสื่อสารโดยอาศัยคลื่นแม่เหล็กไฟฟ้าในการ</w:t>
            </w:r>
            <w:r w:rsidRPr="00991DCE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ส่งผ่านสารสนเทศและเปรียบเทียบการสื่อสารด้วยสัญญาณแอนะล็อกกับสัญญาณดิจิทัล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6460971A" w14:textId="43E6E635" w:rsidR="00F719A7" w:rsidRPr="00735284" w:rsidRDefault="00F719A7" w:rsidP="007352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ในการสื่อสารโดยอาศัยคลื่นแม่เหล็กไฟฟ้าเพื่อส่งผ่านสารสนเทศจากที่หนึ่งไปอีกที่หนึ่ง สารสนเทศจะถูกแปลงให้อยู่ในรูปสัญญาณสำหรับส่งไปยังปลายทางซึ่งจะมีการแปลงสัญญาณกลับมาเป็นสารสนเทศที่เหมือนเดิม </w:t>
            </w:r>
          </w:p>
          <w:p w14:paraId="6891AEF6" w14:textId="6D771C8E" w:rsidR="00F719A7" w:rsidRPr="00735284" w:rsidRDefault="00F719A7" w:rsidP="0073528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284">
              <w:rPr>
                <w:rFonts w:ascii="TH SarabunPSK" w:hAnsi="TH SarabunPSK" w:cs="TH SarabunPSK"/>
                <w:sz w:val="32"/>
                <w:szCs w:val="32"/>
                <w:cs/>
              </w:rPr>
              <w:t>สัญญาณที่ใช้ในการสื่อสารมีสองชนิดคือ  แอนะล็อกและดิจิทัล การส่งผ่านสารสนเทศด้วยสัญญาณดิจิทัลสามารถส่งผ่านได้โดยมีความผิดพลาดน้อยกว่าสัญญาณแอนะล็อก</w:t>
            </w:r>
          </w:p>
        </w:tc>
      </w:tr>
    </w:tbl>
    <w:p w14:paraId="5C6FBF03" w14:textId="77777777" w:rsidR="00F719A7" w:rsidRDefault="00F719A7" w:rsidP="00F719A7"/>
    <w:sectPr w:rsidR="00F719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0453F" w14:textId="77777777" w:rsidR="00CD08F6" w:rsidRDefault="00CD08F6" w:rsidP="00CD08F6">
      <w:pPr>
        <w:spacing w:after="0" w:line="240" w:lineRule="auto"/>
      </w:pPr>
      <w:r>
        <w:separator/>
      </w:r>
    </w:p>
  </w:endnote>
  <w:endnote w:type="continuationSeparator" w:id="0">
    <w:p w14:paraId="7C0B8C7A" w14:textId="77777777" w:rsidR="00CD08F6" w:rsidRDefault="00CD08F6" w:rsidP="00C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BF420" w14:textId="77777777" w:rsidR="00CD08F6" w:rsidRDefault="00CD08F6" w:rsidP="00CD08F6">
      <w:pPr>
        <w:spacing w:after="0" w:line="240" w:lineRule="auto"/>
      </w:pPr>
      <w:r>
        <w:separator/>
      </w:r>
    </w:p>
  </w:footnote>
  <w:footnote w:type="continuationSeparator" w:id="0">
    <w:p w14:paraId="7EF9FB1F" w14:textId="77777777" w:rsidR="00CD08F6" w:rsidRDefault="00CD08F6" w:rsidP="00CD0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4092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EF729A" w14:textId="1E1D655B" w:rsidR="00066CAE" w:rsidRDefault="00066CA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8C28068" w14:textId="77777777" w:rsidR="00066CAE" w:rsidRDefault="00066C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71AD0"/>
    <w:multiLevelType w:val="hybridMultilevel"/>
    <w:tmpl w:val="0BF6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0E6220"/>
    <w:multiLevelType w:val="hybridMultilevel"/>
    <w:tmpl w:val="AB706C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A81554"/>
    <w:multiLevelType w:val="hybridMultilevel"/>
    <w:tmpl w:val="DFD81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66225B"/>
    <w:multiLevelType w:val="hybridMultilevel"/>
    <w:tmpl w:val="5EF071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7545F"/>
    <w:multiLevelType w:val="hybridMultilevel"/>
    <w:tmpl w:val="575A6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C7832"/>
    <w:multiLevelType w:val="hybridMultilevel"/>
    <w:tmpl w:val="C80A9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A7"/>
    <w:rsid w:val="00066CAE"/>
    <w:rsid w:val="00091BC5"/>
    <w:rsid w:val="0010121A"/>
    <w:rsid w:val="001877B0"/>
    <w:rsid w:val="001A11EB"/>
    <w:rsid w:val="001E7691"/>
    <w:rsid w:val="00356192"/>
    <w:rsid w:val="00380E54"/>
    <w:rsid w:val="003902DF"/>
    <w:rsid w:val="003F2B59"/>
    <w:rsid w:val="004277C4"/>
    <w:rsid w:val="004E0F8F"/>
    <w:rsid w:val="005F696B"/>
    <w:rsid w:val="00721BD4"/>
    <w:rsid w:val="00735284"/>
    <w:rsid w:val="00770EF1"/>
    <w:rsid w:val="007B1D89"/>
    <w:rsid w:val="00836533"/>
    <w:rsid w:val="00A33E39"/>
    <w:rsid w:val="00A713B0"/>
    <w:rsid w:val="00A803FA"/>
    <w:rsid w:val="00AB46EB"/>
    <w:rsid w:val="00AF525F"/>
    <w:rsid w:val="00BD4476"/>
    <w:rsid w:val="00C15370"/>
    <w:rsid w:val="00C53ECB"/>
    <w:rsid w:val="00CA772C"/>
    <w:rsid w:val="00CD08F6"/>
    <w:rsid w:val="00D2349B"/>
    <w:rsid w:val="00D3472C"/>
    <w:rsid w:val="00D444FD"/>
    <w:rsid w:val="00D9235C"/>
    <w:rsid w:val="00DE0959"/>
    <w:rsid w:val="00E364D9"/>
    <w:rsid w:val="00E6068B"/>
    <w:rsid w:val="00E75D1D"/>
    <w:rsid w:val="00E83B79"/>
    <w:rsid w:val="00F10A72"/>
    <w:rsid w:val="00F7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5C73F"/>
  <w15:chartTrackingRefBased/>
  <w15:docId w15:val="{65E7DCEE-5D11-4587-8A38-76844C6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9A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1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19A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19A7"/>
    <w:rPr>
      <w:rFonts w:ascii="Calibri" w:eastAsia="Calibri" w:hAnsi="Calibri" w:cs="Cordi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9A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A7"/>
    <w:rPr>
      <w:rFonts w:ascii="Segoe UI" w:eastAsia="Calibr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F6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CD0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F6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E3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Raksapol Thananuwong</dc:creator>
  <cp:keywords/>
  <dc:description/>
  <cp:lastModifiedBy>Raksapol Thananuwong</cp:lastModifiedBy>
  <cp:revision>11</cp:revision>
  <cp:lastPrinted>2017-10-31T02:12:00Z</cp:lastPrinted>
  <dcterms:created xsi:type="dcterms:W3CDTF">2019-02-01T03:29:00Z</dcterms:created>
  <dcterms:modified xsi:type="dcterms:W3CDTF">2019-02-01T03:43:00Z</dcterms:modified>
</cp:coreProperties>
</file>